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24" w:val="single"/>
        </w:pBdr>
        <w:spacing w:line="240" w:lineRule="auto"/>
        <w:jc w:val="center"/>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LEMBAR UMPAN BALIK DARI REKAN SEJAWAT</w:t>
      </w:r>
    </w:p>
    <w:p w:rsidR="00000000" w:rsidDel="00000000" w:rsidP="00000000" w:rsidRDefault="00000000" w:rsidRPr="00000000" w14:paraId="00000002">
      <w:pPr>
        <w:pBdr>
          <w:bottom w:color="000000" w:space="1" w:sz="24" w:val="single"/>
        </w:pBdr>
        <w:spacing w:line="240" w:lineRule="auto"/>
        <w:jc w:val="center"/>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UNTUK KOMPETENSI GURU PENGGERAK</w:t>
      </w:r>
    </w:p>
    <w:p w:rsidR="00000000" w:rsidDel="00000000" w:rsidP="00000000" w:rsidRDefault="00000000" w:rsidRPr="00000000" w14:paraId="00000003">
      <w:pPr>
        <w:pBdr>
          <w:bottom w:color="000000" w:space="1" w:sz="24" w:val="single"/>
        </w:pBdr>
        <w:spacing w:line="240" w:lineRule="auto"/>
        <w:jc w:val="center"/>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5">
      <w:pPr>
        <w:pBdr>
          <w:bottom w:color="000000" w:space="1" w:sz="24" w:val="single"/>
        </w:pBdr>
        <w:spacing w:line="24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NAMA</w:t>
        <w:tab/>
        <w:t xml:space="preserve">CGP</w:t>
        <w:tab/>
        <w:tab/>
        <w:tab/>
        <w:t xml:space="preserve">:</w:t>
      </w:r>
    </w:p>
    <w:p w:rsidR="00000000" w:rsidDel="00000000" w:rsidP="00000000" w:rsidRDefault="00000000" w:rsidRPr="00000000" w14:paraId="00000006">
      <w:pPr>
        <w:pBdr>
          <w:bottom w:color="000000" w:space="1" w:sz="24" w:val="single"/>
        </w:pBdr>
        <w:spacing w:line="24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NAMA REKAN GURU</w:t>
        <w:tab/>
        <w:tab/>
        <w:t xml:space="preserve">:</w:t>
      </w:r>
    </w:p>
    <w:p w:rsidR="00000000" w:rsidDel="00000000" w:rsidP="00000000" w:rsidRDefault="00000000" w:rsidRPr="00000000" w14:paraId="00000007">
      <w:pPr>
        <w:pBdr>
          <w:bottom w:color="000000" w:space="1" w:sz="24" w:val="single"/>
        </w:pBdr>
        <w:spacing w:line="24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ASAL SEKOLAH</w:t>
        <w:tab/>
        <w:tab/>
        <w:t xml:space="preserve">: </w:t>
      </w:r>
    </w:p>
    <w:p w:rsidR="00000000" w:rsidDel="00000000" w:rsidP="00000000" w:rsidRDefault="00000000" w:rsidRPr="00000000" w14:paraId="00000008">
      <w:pPr>
        <w:pBdr>
          <w:bottom w:color="000000" w:space="1" w:sz="24" w:val="single"/>
        </w:pBdr>
        <w:spacing w:line="24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TANGGAL</w:t>
        <w:tab/>
        <w:tab/>
        <w:tab/>
        <w:t xml:space="preserve">: </w:t>
      </w:r>
    </w:p>
    <w:p w:rsidR="00000000" w:rsidDel="00000000" w:rsidP="00000000" w:rsidRDefault="00000000" w:rsidRPr="00000000" w14:paraId="00000009">
      <w:pPr>
        <w:pBdr>
          <w:bottom w:color="000000" w:space="1" w:sz="24" w:val="single"/>
        </w:pBdr>
        <w:spacing w:line="240" w:lineRule="auto"/>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A">
      <w:pPr>
        <w:spacing w:line="240" w:lineRule="auto"/>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Instruksi :</w:t>
      </w:r>
    </w:p>
    <w:p w:rsidR="00000000" w:rsidDel="00000000" w:rsidP="00000000" w:rsidRDefault="00000000" w:rsidRPr="00000000" w14:paraId="0000000C">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Berikut ini adalah daftar kompetensi Guru Penggerak. Mohon berikan penilaian terhadap Calon Guru Penggerak secara objektif. Tidak ada jawaban benar dan salah dalam pengecekan mandiri ini. Pengecekan ini bertujuan untuk memberikan gambaran tentang kemajuan pencapaian CGP dalam mengikuti Program Pendidikan Guru Penggerak dan </w:t>
      </w:r>
      <w:r w:rsidDel="00000000" w:rsidR="00000000" w:rsidRPr="00000000">
        <w:rPr>
          <w:rFonts w:ascii="Proxima Nova" w:cs="Proxima Nova" w:eastAsia="Proxima Nova" w:hAnsi="Proxima Nova"/>
          <w:b w:val="1"/>
          <w:rtl w:val="0"/>
        </w:rPr>
        <w:t xml:space="preserve">tidak </w:t>
      </w:r>
      <w:r w:rsidDel="00000000" w:rsidR="00000000" w:rsidRPr="00000000">
        <w:rPr>
          <w:rFonts w:ascii="Proxima Nova" w:cs="Proxima Nova" w:eastAsia="Proxima Nova" w:hAnsi="Proxima Nova"/>
          <w:rtl w:val="0"/>
        </w:rPr>
        <w:t xml:space="preserve">ditujukan untuk penilaian kinerja ataupun penentuan kelulusan CGP.</w:t>
      </w:r>
      <w:r w:rsidDel="00000000" w:rsidR="00000000" w:rsidRPr="00000000">
        <w:rPr>
          <w:rFonts w:ascii="Roboto" w:cs="Roboto" w:eastAsia="Roboto" w:hAnsi="Roboto"/>
          <w:color w:val="3c4043"/>
          <w:highlight w:val="white"/>
          <w:rtl w:val="0"/>
        </w:rPr>
        <w:t xml:space="preserve"> </w:t>
      </w:r>
      <w:r w:rsidDel="00000000" w:rsidR="00000000" w:rsidRPr="00000000">
        <w:rPr>
          <w:rFonts w:ascii="Proxima Nova" w:cs="Proxima Nova" w:eastAsia="Proxima Nova" w:hAnsi="Proxima Nova"/>
          <w:rtl w:val="0"/>
        </w:rPr>
        <w:t xml:space="preserve">Mohon jawab sesuai kondisi yang sebenarnya dengan cara memberikan tanda silang (X) pada kolom angka yang paling menggambarkan diri Anda. Penilaian mandiri menggunakan skala 1-4.</w:t>
      </w:r>
    </w:p>
    <w:p w:rsidR="00000000" w:rsidDel="00000000" w:rsidP="00000000" w:rsidRDefault="00000000" w:rsidRPr="00000000" w14:paraId="0000000D">
      <w:pPr>
        <w:spacing w:line="240" w:lineRule="auto"/>
        <w:rPr>
          <w:rFonts w:ascii="Proxima Nova" w:cs="Proxima Nova" w:eastAsia="Proxima Nova" w:hAnsi="Proxima Nova"/>
          <w:b w:val="1"/>
        </w:rPr>
      </w:pPr>
      <w:r w:rsidDel="00000000" w:rsidR="00000000" w:rsidRPr="00000000">
        <w:rPr>
          <w:rtl w:val="0"/>
        </w:rPr>
      </w:r>
    </w:p>
    <w:tbl>
      <w:tblPr>
        <w:tblStyle w:val="Table1"/>
        <w:tblW w:w="9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310"/>
        <w:gridCol w:w="2355"/>
        <w:gridCol w:w="2460"/>
        <w:tblGridChange w:id="0">
          <w:tblGrid>
            <w:gridCol w:w="2280"/>
            <w:gridCol w:w="2310"/>
            <w:gridCol w:w="2355"/>
            <w:gridCol w:w="2460"/>
          </w:tblGrid>
        </w:tblGridChange>
      </w:tblGrid>
      <w:tr>
        <w:trPr>
          <w:cantSplit w:val="0"/>
          <w:trHeight w:val="606.2828350180133"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E">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Belum Dilakukan</w:t>
            </w:r>
          </w:p>
        </w:tc>
        <w:tc>
          <w:tcPr>
            <w:tcBorders>
              <w:top w:color="000000" w:space="0" w:sz="8" w:val="single"/>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F">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Mulai Dilakukan</w:t>
            </w:r>
          </w:p>
        </w:tc>
        <w:tc>
          <w:tcPr>
            <w:tcBorders>
              <w:top w:color="000000" w:space="0" w:sz="8" w:val="single"/>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0">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Sering Dilakukan</w:t>
            </w:r>
          </w:p>
        </w:tc>
        <w:tc>
          <w:tcPr>
            <w:tcBorders>
              <w:top w:color="000000" w:space="0" w:sz="8" w:val="single"/>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1">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Konsisten Dilakukan</w:t>
            </w:r>
          </w:p>
        </w:tc>
      </w:tr>
      <w:tr>
        <w:trPr>
          <w:cantSplit w:val="0"/>
          <w:trHeight w:val="1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16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Praktik yang diharapkan belum dilakukan dalam tiga bulan terakhir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16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Praktik yang diharapkan sudah mulai dilakukan setidaknya 1-2 kali dalam tiga bulan terakhir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16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Praktik yang diharapkan sudah sering dilakukan dan sudah memiliki jadwal yang rutin, hanya belum konsisten dilaksanakan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16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Praktik yang diharapkan sudah konsisten dilakukan sesuai jadwal yang dimiliki</w:t>
            </w:r>
          </w:p>
        </w:tc>
      </w:tr>
      <w:tr>
        <w:trPr>
          <w:cantSplit w:val="0"/>
          <w:trHeight w:val="397.95999999999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4</w:t>
            </w:r>
          </w:p>
        </w:tc>
      </w:tr>
    </w:tbl>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br w:type="page"/>
      </w:r>
      <w:r w:rsidDel="00000000" w:rsidR="00000000" w:rsidRPr="00000000">
        <w:rPr>
          <w:rtl w:val="0"/>
        </w:rPr>
      </w:r>
    </w:p>
    <w:tbl>
      <w:tblPr>
        <w:tblStyle w:val="Table2"/>
        <w:tblW w:w="9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70"/>
        <w:gridCol w:w="630"/>
        <w:gridCol w:w="615"/>
        <w:gridCol w:w="645"/>
        <w:gridCol w:w="660"/>
        <w:tblGridChange w:id="0">
          <w:tblGrid>
            <w:gridCol w:w="6870"/>
            <w:gridCol w:w="630"/>
            <w:gridCol w:w="615"/>
            <w:gridCol w:w="645"/>
            <w:gridCol w:w="660"/>
          </w:tblGrid>
        </w:tblGridChange>
      </w:tblGrid>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KATEGORI: PENGEMBANGAN DIRI DAN ORANG LAIN</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0">
            <w:pPr>
              <w:spacing w:after="160" w:line="240" w:lineRule="auto"/>
              <w:rPr>
                <w:rFonts w:ascii="Proxima Nova" w:cs="Proxima Nova" w:eastAsia="Proxima Nova" w:hAnsi="Proxima Nova"/>
                <w:color w:val="ffff00"/>
              </w:rPr>
            </w:pPr>
            <w:r w:rsidDel="00000000" w:rsidR="00000000" w:rsidRPr="00000000">
              <w:rPr>
                <w:rFonts w:ascii="Proxima Nova" w:cs="Proxima Nova" w:eastAsia="Proxima Nova" w:hAnsi="Proxima Nova"/>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1">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2">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3">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4">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5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60"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M</w:t>
            </w:r>
            <w:r w:rsidDel="00000000" w:rsidR="00000000" w:rsidRPr="00000000">
              <w:rPr>
                <w:rFonts w:ascii="Proxima Nova" w:cs="Proxima Nova" w:eastAsia="Proxima Nova" w:hAnsi="Proxima Nova"/>
                <w:i w:val="1"/>
                <w:rtl w:val="0"/>
              </w:rPr>
              <w:t xml:space="preserve">enunjukkan praktik pengembangan diri berdasarkan kesadaran dan kemauan pribadi</w:t>
            </w:r>
          </w:p>
        </w:tc>
      </w:tr>
      <w:tr>
        <w:trPr>
          <w:cantSplit w:val="0"/>
          <w:trHeight w:val="78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bertanya kepada murid hal apa yang sudah baik dari praktik mengajar.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bertanya kepada murid hal apa yang belum dimengerti dari praktik mengajar CGP.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meminta rekan sesama guru untuk melihat praktik CGP mengajar.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meminta rekan sesama guru untuk memberikan masukan setelah melihat praktik CGP mengajar.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5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mencatat kelebihan dan kekurangan CGP dalam praktik mengajar.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membuat rencana pengembangan diri untuk perbaikan praktik mengajar berdasarkan catatan CGP.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membuat rencana pengembangan diri untuk perbaikan praktik mengajar berdasarkan masukan dari rekan sesama guru, kepala sekolah dan/atau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membuat rencana tindak lanjut untuk perbaikan praktik mengajar.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2">
            <w:pPr>
              <w:spacing w:after="160" w:line="240" w:lineRule="auto"/>
              <w:rPr>
                <w:rFonts w:ascii="Proxima Nova" w:cs="Proxima Nova" w:eastAsia="Proxima Nova" w:hAnsi="Proxima Nova"/>
                <w:color w:val="ffff00"/>
              </w:rPr>
            </w:pPr>
            <w:r w:rsidDel="00000000" w:rsidR="00000000" w:rsidRPr="00000000">
              <w:rPr>
                <w:rFonts w:ascii="Proxima Nova" w:cs="Proxima Nova" w:eastAsia="Proxima Nova" w:hAnsi="Proxima Nova"/>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3">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4">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5">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6">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15"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Mengembangkan kompetensi warga sekolah untuk meningkatkan kualitas pembelajaran</w:t>
            </w:r>
          </w:p>
        </w:tc>
      </w:tr>
      <w:tr>
        <w:trPr>
          <w:cantSplit w:val="0"/>
          <w:trHeight w:val="72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membantu rekan sesama guru dalam mengidentifikasi persoalan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membantu menganalisis permasalahan pembelajaran rekan sejawat.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membantu rekan sesama guru untuk menemukan strategi pengembangan kompetensi diri berdasarkan kebutuhan belajarnya.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rekan sesama guru untuk mengikuti pelatihan atau program pengembangan diri lainnya.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70">
            <w:pPr>
              <w:spacing w:after="160" w:line="240" w:lineRule="auto"/>
              <w:rPr>
                <w:rFonts w:ascii="Proxima Nova" w:cs="Proxima Nova" w:eastAsia="Proxima Nova" w:hAnsi="Proxima Nova"/>
                <w:color w:val="ffff00"/>
              </w:rPr>
            </w:pPr>
            <w:r w:rsidDel="00000000" w:rsidR="00000000" w:rsidRPr="00000000">
              <w:rPr>
                <w:rFonts w:ascii="Proxima Nova" w:cs="Proxima Nova" w:eastAsia="Proxima Nova" w:hAnsi="Proxima Nova"/>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71">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72">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73">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74">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8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Berpartisipasi aktif dalam jejaring dan organisasi yang relevan dengan kepemimpinan sekolah untuk mengembangkan karier</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berpartisipasi rutin dalam kegiatan pengembangan diri di organisasi atau komunitas profesi seperti KKG, MGMP, atau gugus baik di dalam maupun luar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5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aktif mengambil peran dalam organisasi atau komunitas profesi.</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aktif berbagi praktik baik dengan rekan sesama guru di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50.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aktif berbagi praktik baik dengan rekan sesama guru dari sekolah lain.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98.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aktif mempelajari praktik baik dalam kepemimpinan dan/atau pembelajaran dari sekolah lain untuk diterapkan di lingkungan sekolah CGP.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berinisiatif menghasilkan karya dari hasil kegiatan jejaring dan organisasi.</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98">
            <w:pPr>
              <w:spacing w:after="160" w:line="240" w:lineRule="auto"/>
              <w:rPr>
                <w:rFonts w:ascii="Proxima Nova" w:cs="Proxima Nova" w:eastAsia="Proxima Nova" w:hAnsi="Proxima Nova"/>
                <w:color w:val="ffff00"/>
              </w:rPr>
            </w:pPr>
            <w:r w:rsidDel="00000000" w:rsidR="00000000" w:rsidRPr="00000000">
              <w:rPr>
                <w:rFonts w:ascii="Proxima Nova" w:cs="Proxima Nova" w:eastAsia="Proxima Nova" w:hAnsi="Proxima Nova"/>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99">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9A">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9B">
            <w:pPr>
              <w:spacing w:after="160" w:line="240" w:lineRule="auto"/>
              <w:jc w:val="center"/>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9C">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8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Menunjukkan kematangan spiritual, moral, dan emosi untuk berperilaku sesuai dengan kode etik</w:t>
            </w:r>
          </w:p>
        </w:tc>
      </w:tr>
      <w:tr>
        <w:trPr>
          <w:cantSplit w:val="0"/>
          <w:trHeight w:val="1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mampu mengelola stress ketika CGP mengalami kesulitan atau kegagalan dalam praktik mengajar yang CGP ingin lakukan.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mampu mengelola rasa marah saat murid CGP menunjukkan perilaku yang tidak diharapkan.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bekerja sama dengan baik dengan rekan sejawat tanpa melihat agama, suku, status atau bentuk fisiknya.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mempertimbangkan norma moral dan etika dalam mengambil keputusan di kelas atau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mendengarkan setiap pendapat murid CGP dan meresponnya dengan sungguh-sungguh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mendorong murid untuk memperbaiki kondisi dan belajar dari kesalahannya ketika dia melakukan pelanggaran.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16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menahan diri dari melakukan hal  yang melanggar kode etik seorang pendidik.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160"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160" w:line="240" w:lineRule="auto"/>
              <w:rPr>
                <w:rFonts w:ascii="Proxima Nova" w:cs="Proxima Nova" w:eastAsia="Proxima Nova" w:hAnsi="Proxima Nova"/>
                <w:b w:val="1"/>
              </w:rPr>
            </w:pPr>
            <w:r w:rsidDel="00000000" w:rsidR="00000000" w:rsidRPr="00000000">
              <w:rPr>
                <w:rtl w:val="0"/>
              </w:rPr>
            </w:r>
          </w:p>
        </w:tc>
      </w:tr>
    </w:tbl>
    <w:p w:rsidR="00000000" w:rsidDel="00000000" w:rsidP="00000000" w:rsidRDefault="00000000" w:rsidRPr="00000000" w14:paraId="000000C5">
      <w:pPr>
        <w:spacing w:line="240" w:lineRule="auto"/>
        <w:rPr>
          <w:rFonts w:ascii="Proxima Nova" w:cs="Proxima Nova" w:eastAsia="Proxima Nova" w:hAnsi="Proxima Nova"/>
          <w:b w:val="1"/>
        </w:rPr>
      </w:pPr>
      <w:r w:rsidDel="00000000" w:rsidR="00000000" w:rsidRPr="00000000">
        <w:rPr>
          <w:rtl w:val="0"/>
        </w:rPr>
      </w:r>
    </w:p>
    <w:tbl>
      <w:tblPr>
        <w:tblStyle w:val="Table3"/>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70"/>
        <w:gridCol w:w="645"/>
        <w:gridCol w:w="615"/>
        <w:gridCol w:w="630"/>
        <w:gridCol w:w="630"/>
        <w:tblGridChange w:id="0">
          <w:tblGrid>
            <w:gridCol w:w="6870"/>
            <w:gridCol w:w="645"/>
            <w:gridCol w:w="615"/>
            <w:gridCol w:w="630"/>
            <w:gridCol w:w="630"/>
          </w:tblGrid>
        </w:tblGridChange>
      </w:tblGrid>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KATEGORI: KEPEMIMPINAN  PEMBELAJARAN</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B">
            <w:pPr>
              <w:spacing w:after="160" w:line="240" w:lineRule="auto"/>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C">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D">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E">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F">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502.9599999999999"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Memimpin upaya pengembangan lingkungan belajar yang berpusat pada murid</w:t>
            </w:r>
          </w:p>
        </w:tc>
      </w:tr>
      <w:tr>
        <w:trPr>
          <w:cantSplit w:val="0"/>
          <w:trHeight w:val="815.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merencanakan lingkungan pembelajaran yang sesuai kebutuhan belajar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43.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mempraktikkan pembelajaran yang memberikan kesempatan bagi murid untuk beraktivitas secara mandiri dan berkelompok.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10.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menyediakan waktu bagi murid-murid CGP untuk berdiskusi dan berpendapat selama pembelajaran.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memberikan pilihan kepada murid untuk mendemonstrasikan pemahamannya sesuai minat.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menyediakan berbagai bentuk bahan ajar untuk menyesuaikan dengan kebutuhan belajar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memberikan kesempatan kepada murid untuk memberi saran dan kritik terkait praktik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3">
            <w:pPr>
              <w:spacing w:after="160" w:line="240" w:lineRule="auto"/>
              <w:rPr>
                <w:rFonts w:ascii="Proxima Nova" w:cs="Proxima Nova" w:eastAsia="Proxima Nova" w:hAnsi="Proxima Nova"/>
                <w:b w:val="1"/>
                <w:color w:val="ffff00"/>
              </w:rPr>
            </w:pPr>
            <w:r w:rsidDel="00000000" w:rsidR="00000000" w:rsidRPr="00000000">
              <w:rPr>
                <w:rFonts w:ascii="Proxima Nova" w:cs="Proxima Nova" w:eastAsia="Proxima Nova" w:hAnsi="Proxima Nova"/>
                <w:b w:val="1"/>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4">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5">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6">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7">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Memimpin perencanaan dan pelaksanaan proses belajar yang berpusat pada murid</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rekan sejawat untuk merencanakan pembelajaran yang  mendorong murid gemar belajar.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sesama guru melakukan pembelajaran yang mendorong murid gemar belajar.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160" w:line="240" w:lineRule="auto"/>
              <w:rPr>
                <w:rFonts w:ascii="Proxima Nova" w:cs="Proxima Nova" w:eastAsia="Proxima Nova" w:hAnsi="Proxima Nova"/>
                <w:b w:val="1"/>
                <w:shd w:fill="ffc000" w:val="clear"/>
              </w:rPr>
            </w:pPr>
            <w:r w:rsidDel="00000000" w:rsidR="00000000" w:rsidRPr="00000000">
              <w:rPr>
                <w:rFonts w:ascii="Proxima Nova" w:cs="Proxima Nova" w:eastAsia="Proxima Nova" w:hAnsi="Proxima Nova"/>
                <w:b w:val="1"/>
                <w:shd w:fill="ffc000" w:val="clea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160" w:line="240" w:lineRule="auto"/>
              <w:rPr>
                <w:rFonts w:ascii="Proxima Nova" w:cs="Proxima Nova" w:eastAsia="Proxima Nova" w:hAnsi="Proxima Nova"/>
                <w:b w:val="1"/>
                <w:shd w:fill="ffc000" w:val="clear"/>
              </w:rPr>
            </w:pPr>
            <w:r w:rsidDel="00000000" w:rsidR="00000000" w:rsidRPr="00000000">
              <w:rPr>
                <w:rFonts w:ascii="Proxima Nova" w:cs="Proxima Nova" w:eastAsia="Proxima Nova" w:hAnsi="Proxima Nova"/>
                <w:b w:val="1"/>
                <w:shd w:fill="ffc000" w:val="clea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160" w:line="240" w:lineRule="auto"/>
              <w:rPr>
                <w:rFonts w:ascii="Proxima Nova" w:cs="Proxima Nova" w:eastAsia="Proxima Nova" w:hAnsi="Proxima Nova"/>
                <w:b w:val="1"/>
                <w:shd w:fill="ffc000" w:val="clear"/>
              </w:rPr>
            </w:pPr>
            <w:r w:rsidDel="00000000" w:rsidR="00000000" w:rsidRPr="00000000">
              <w:rPr>
                <w:rFonts w:ascii="Proxima Nova" w:cs="Proxima Nova" w:eastAsia="Proxima Nova" w:hAnsi="Proxima Nova"/>
                <w:b w:val="1"/>
                <w:shd w:fill="ffc000" w:val="clear"/>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memandu pertemuan dengan rekan sejawat untuk mendiskusikan ragam strategi pembelajaran untuk memenuhi kebutuhan belajar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C">
            <w:pPr>
              <w:spacing w:after="160" w:line="240" w:lineRule="auto"/>
              <w:rPr>
                <w:rFonts w:ascii="Proxima Nova" w:cs="Proxima Nova" w:eastAsia="Proxima Nova" w:hAnsi="Proxima Nova"/>
                <w:b w:val="1"/>
                <w:color w:val="ffff00"/>
              </w:rPr>
            </w:pPr>
            <w:r w:rsidDel="00000000" w:rsidR="00000000" w:rsidRPr="00000000">
              <w:rPr>
                <w:rFonts w:ascii="Proxima Nova" w:cs="Proxima Nova" w:eastAsia="Proxima Nova" w:hAnsi="Proxima Nova"/>
                <w:b w:val="1"/>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D">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E">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F">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0">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75"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Memimpin refleksi dan perbaikan kualitas proses belajar yang berpusat pada murid</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rekan sejawat untuk saling mengobservasi proses mengajar satu sama lain dan memberikan umpan balik.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rekan sejawat melakukan refleksi terkait perbaikan kualitas praktik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memandu rekan sesama guru untuk bersama menganalisis data hasil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dan rekan sesama guru merencanakan tindak lanjut berdasarkan hasil analisis untuk meningkatkan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A">
            <w:pPr>
              <w:spacing w:after="160" w:line="240" w:lineRule="auto"/>
              <w:rPr>
                <w:rFonts w:ascii="Proxima Nova" w:cs="Proxima Nova" w:eastAsia="Proxima Nova" w:hAnsi="Proxima Nova"/>
                <w:b w:val="1"/>
                <w:color w:val="ffff00"/>
              </w:rPr>
            </w:pPr>
            <w:r w:rsidDel="00000000" w:rsidR="00000000" w:rsidRPr="00000000">
              <w:rPr>
                <w:rFonts w:ascii="Proxima Nova" w:cs="Proxima Nova" w:eastAsia="Proxima Nova" w:hAnsi="Proxima Nova"/>
                <w:b w:val="1"/>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B">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C">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D">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E">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Melibatkan orang tua/wali murid sebagai pendamping dan sumber belajar di sekolah</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mengidentifikasi profil orang tua/wali murid dan mencatatnya.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903.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berkomunikasi dengan orang tua/wali murid untuk membicarakan peran mereka dalam mendampingi murid belajar.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berdiskusi dengan orang tua/wali murid untuk mencari langkah efektif dalam mendampingi murid belajar.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08.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menyediakan kesempatan kepada orang tua/wali murid untuk memberikan saran terkait pendampingan murid dalam belajar.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menyediakan kesempatan bagi orang tua/wali murid untuk hadir di sekolah sebagai guru tamu.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bl>
    <w:p w:rsidR="00000000" w:rsidDel="00000000" w:rsidP="00000000" w:rsidRDefault="00000000" w:rsidRPr="00000000" w14:paraId="0000014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bl>
      <w:tblPr>
        <w:tblStyle w:val="Table4"/>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5"/>
        <w:gridCol w:w="660"/>
        <w:gridCol w:w="600"/>
        <w:gridCol w:w="660"/>
        <w:gridCol w:w="615"/>
        <w:tblGridChange w:id="0">
          <w:tblGrid>
            <w:gridCol w:w="6855"/>
            <w:gridCol w:w="660"/>
            <w:gridCol w:w="600"/>
            <w:gridCol w:w="660"/>
            <w:gridCol w:w="615"/>
          </w:tblGrid>
        </w:tblGridChange>
      </w:tblGrid>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KATEGORI: KEPEMIMPINAN MANAJEMEN SEKOLAH</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53">
            <w:pPr>
              <w:spacing w:after="160"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54">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55">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56">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57">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Mengembangkan dan mewujudkan visi sekolah yang berorientasi pada murid</w:t>
            </w:r>
          </w:p>
        </w:tc>
      </w:tr>
      <w:tr>
        <w:trPr>
          <w:cantSplit w:val="0"/>
          <w:trHeight w:val="8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numPr>
                <w:ilvl w:val="0"/>
                <w:numId w:val="1"/>
              </w:numPr>
              <w:spacing w:after="160" w:line="240" w:lineRule="auto"/>
              <w:ind w:left="720" w:hanging="360"/>
              <w:rPr>
                <w:rFonts w:ascii="Proxima Nova" w:cs="Proxima Nova" w:eastAsia="Proxima Nova" w:hAnsi="Proxima Nova"/>
                <w:color w:val="45818e"/>
              </w:rPr>
            </w:pPr>
            <w:r w:rsidDel="00000000" w:rsidR="00000000" w:rsidRPr="00000000">
              <w:rPr>
                <w:rFonts w:ascii="Proxima Nova" w:cs="Proxima Nova" w:eastAsia="Proxima Nova" w:hAnsi="Proxima Nova"/>
                <w:rtl w:val="0"/>
              </w:rPr>
              <w:t xml:space="preserve">CGP mengajak warga sekolah untuk mengkaji ulang visi sekolah agar lebih berpihak pada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numPr>
                <w:ilvl w:val="0"/>
                <w:numId w:val="1"/>
              </w:numPr>
              <w:spacing w:after="160" w:line="240" w:lineRule="auto"/>
              <w:ind w:left="720" w:hanging="360"/>
              <w:rPr>
                <w:rFonts w:ascii="Proxima Nova" w:cs="Proxima Nova" w:eastAsia="Proxima Nova" w:hAnsi="Proxima Nova"/>
                <w:color w:val="45818e"/>
              </w:rPr>
            </w:pPr>
            <w:r w:rsidDel="00000000" w:rsidR="00000000" w:rsidRPr="00000000">
              <w:rPr>
                <w:rFonts w:ascii="Proxima Nova" w:cs="Proxima Nova" w:eastAsia="Proxima Nova" w:hAnsi="Proxima Nova"/>
                <w:rtl w:val="0"/>
              </w:rPr>
              <w:t xml:space="preserve">CGP mengajak warga sekolah untuk mensosialisasikan visi sekolah yang berpihak pada murid melalui berbagai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warga sekolah untuk merefleksikan kesesuaian program sekolah dengan visi pendidikan yang berpusat pada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mengajak warga sekolah untuk mencoba pendekatan baru dalam mewujudkan visi dan program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memberi kesempatan warga sekolah untuk memberikan masukan terhadap program sekolah agar sesuai dengan visi yang berpihak pada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76">
            <w:pPr>
              <w:spacing w:after="160" w:line="240" w:lineRule="auto"/>
              <w:rPr>
                <w:rFonts w:ascii="Proxima Nova" w:cs="Proxima Nova" w:eastAsia="Proxima Nova" w:hAnsi="Proxima Nova"/>
                <w:b w:val="1"/>
                <w:color w:val="ffff00"/>
              </w:rPr>
            </w:pPr>
            <w:r w:rsidDel="00000000" w:rsidR="00000000" w:rsidRPr="00000000">
              <w:rPr>
                <w:rFonts w:ascii="Proxima Nova" w:cs="Proxima Nova" w:eastAsia="Proxima Nova" w:hAnsi="Proxima Nova"/>
                <w:b w:val="1"/>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77">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78">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79">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7A">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Memimpin dan mengelola program sekolah yang berdampak pada murid</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menyusun </w:t>
            </w:r>
            <w:r w:rsidDel="00000000" w:rsidR="00000000" w:rsidRPr="00000000">
              <w:rPr>
                <w:rFonts w:ascii="Proxima Nova" w:cs="Proxima Nova" w:eastAsia="Proxima Nova" w:hAnsi="Proxima Nova"/>
                <w:color w:val="3c4043"/>
                <w:rtl w:val="0"/>
              </w:rPr>
              <w:t xml:space="preserve">dan </w:t>
            </w:r>
            <w:r w:rsidDel="00000000" w:rsidR="00000000" w:rsidRPr="00000000">
              <w:rPr>
                <w:rFonts w:ascii="Proxima Nova" w:cs="Proxima Nova" w:eastAsia="Proxima Nova" w:hAnsi="Proxima Nova"/>
                <w:rtl w:val="0"/>
              </w:rPr>
              <w:t xml:space="preserve">merencanakan program pembelajaran (intra-, ko-, ekstra-kurikuler) di kelas atau sekolah sesuai dengan visi sekolah dan kebutuhan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993.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berkolaborasi dengan warga sekolah untuk merancang dan menjalankan program pembelajaran (intra-, ko-, ekstra-kurikuler) di kelas atau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18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903.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mengoptimalkan sumber daya yang ada untuk menjalankan program pembelajaran yang berdampak kepada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963.879999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melakukan pemantauan (monitor) pelaksanaan program agar dapat mencapai tujuan program yang berdampak pada murid.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melakukan refleksi dan mengumpulkan umpan balik terkait ketercapaian program terhadap dampaknya pada kualitas belajar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melakukan rencana tindak lanjut setelah mengevaluasi ketercapaian program supaya lebih berdampak bagi murid.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bl>
    <w:p w:rsidR="00000000" w:rsidDel="00000000" w:rsidP="00000000" w:rsidRDefault="00000000" w:rsidRPr="00000000" w14:paraId="0000019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ffffff"/>
          <w:rtl w:val="0"/>
        </w:rPr>
        <w:t xml:space="preserve">                                                                                                                                               </w:t>
      </w:r>
      <w:r w:rsidDel="00000000" w:rsidR="00000000" w:rsidRPr="00000000">
        <w:rPr>
          <w:rtl w:val="0"/>
        </w:rPr>
      </w:r>
    </w:p>
    <w:tbl>
      <w:tblPr>
        <w:tblStyle w:val="Table5"/>
        <w:tblW w:w="9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80"/>
        <w:gridCol w:w="630"/>
        <w:gridCol w:w="630"/>
        <w:gridCol w:w="690"/>
        <w:gridCol w:w="675"/>
        <w:tblGridChange w:id="0">
          <w:tblGrid>
            <w:gridCol w:w="6780"/>
            <w:gridCol w:w="630"/>
            <w:gridCol w:w="630"/>
            <w:gridCol w:w="690"/>
            <w:gridCol w:w="675"/>
          </w:tblGrid>
        </w:tblGridChange>
      </w:tblGrid>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spacing w:after="160"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KATEGORI: KEPEMIMPINAN PENGEMBANGAN SEKOLAH</w:t>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A5">
            <w:pPr>
              <w:spacing w:after="160"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A6">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A7">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A8">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A9">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Memimpin program pengembangan sekolah untuk mengoptimalkan proses belajar murid dan mendukung kebutuhan masyarakat sekitar sekolah yang relevan</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melakukan pemetaan kebutuhan belajar warga sekolah terkait pembelajaran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827.515538032503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memotivasi rekan guru dan tenaga kependidikan di sekolah untuk menumbuhkan budaya belajar yang berpihak pada murid.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72.284461967496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menyusun prioritas dan merancang program yang sesuai visi sekolah, realistis dan mengacu peta kebutuhan warga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spacing w:after="160" w:line="240" w:lineRule="auto"/>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after="160" w:line="240" w:lineRule="auto"/>
              <w:rPr>
                <w:rFonts w:ascii="Proxima Nova" w:cs="Proxima Nova" w:eastAsia="Proxima Nova" w:hAnsi="Proxima Nova"/>
                <w:b w:val="1"/>
              </w:rPr>
            </w:pPr>
            <w:r w:rsidDel="00000000" w:rsidR="00000000" w:rsidRPr="00000000">
              <w:rPr>
                <w:rtl w:val="0"/>
              </w:rPr>
            </w:r>
          </w:p>
        </w:tc>
      </w:tr>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BE">
            <w:pPr>
              <w:spacing w:after="160" w:line="240" w:lineRule="auto"/>
              <w:rPr>
                <w:rFonts w:ascii="Proxima Nova" w:cs="Proxima Nova" w:eastAsia="Proxima Nova" w:hAnsi="Proxima Nova"/>
                <w:b w:val="1"/>
                <w:color w:val="ffff00"/>
              </w:rPr>
            </w:pPr>
            <w:r w:rsidDel="00000000" w:rsidR="00000000" w:rsidRPr="00000000">
              <w:rPr>
                <w:rFonts w:ascii="Proxima Nova" w:cs="Proxima Nova" w:eastAsia="Proxima Nova" w:hAnsi="Proxima Nova"/>
                <w:b w:val="1"/>
                <w:color w:val="ffff00"/>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BF">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1</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C0">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2</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C1">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3</w:t>
            </w:r>
          </w:p>
        </w:tc>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C2">
            <w:pPr>
              <w:spacing w:after="160" w:line="240" w:lineRule="auto"/>
              <w:jc w:val="cente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4</w:t>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spacing w:after="16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Melibatkan orang tua/wali murid dan masyarakat dalam pengembangan sekolah</w:t>
            </w:r>
          </w:p>
        </w:tc>
      </w:tr>
      <w:tr>
        <w:trPr>
          <w:cantSplit w:val="0"/>
          <w:trHeight w:val="1336.83999999999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mengkomunikasikan pentingnya pengembangan sekolah untuk peningkatan kualitas belajar murid kepada orang tua/wali murid dan masyarakat dengan berbagai cara atau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menyediakan kesempatan bagi orang tua/wali murid dan masyarakat untuk mengambil peran dalam pengembangan sekolah.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r>
        <w:trPr>
          <w:cantSplit w:val="0"/>
          <w:trHeight w:val="1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numPr>
                <w:ilvl w:val="0"/>
                <w:numId w:val="1"/>
              </w:numPr>
              <w:spacing w:after="16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CGP mengkomunikasikan dampak hasil pengembangan sekolah pada peningkatan kualitas belajar murid kepada orang tua/wali murid dan masyarakat.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1D4">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after="16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tc>
      </w:tr>
    </w:tbl>
    <w:p w:rsidR="00000000" w:rsidDel="00000000" w:rsidP="00000000" w:rsidRDefault="00000000" w:rsidRPr="00000000" w14:paraId="000001D8">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D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Umpan balik secara umum terkait penguasaan kompetensi guru penggerak:</w:t>
      </w:r>
    </w:p>
    <w:p w:rsidR="00000000" w:rsidDel="00000000" w:rsidP="00000000" w:rsidRDefault="00000000" w:rsidRPr="00000000" w14:paraId="000001DA">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D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___________________________________________________________________________ </w:t>
      </w:r>
    </w:p>
    <w:p w:rsidR="00000000" w:rsidDel="00000000" w:rsidP="00000000" w:rsidRDefault="00000000" w:rsidRPr="00000000" w14:paraId="000001D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___________________________________________________________________________ </w:t>
      </w:r>
    </w:p>
    <w:p w:rsidR="00000000" w:rsidDel="00000000" w:rsidP="00000000" w:rsidRDefault="00000000" w:rsidRPr="00000000" w14:paraId="000001D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___________________________________________________________________________ </w:t>
      </w:r>
    </w:p>
    <w:p w:rsidR="00000000" w:rsidDel="00000000" w:rsidP="00000000" w:rsidRDefault="00000000" w:rsidRPr="00000000" w14:paraId="000001DE">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___________________________________________________________________________ </w:t>
      </w:r>
    </w:p>
    <w:p w:rsidR="00000000" w:rsidDel="00000000" w:rsidP="00000000" w:rsidRDefault="00000000" w:rsidRPr="00000000" w14:paraId="000001D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___________________________________________________________________________ </w:t>
      </w:r>
    </w:p>
    <w:p w:rsidR="00000000" w:rsidDel="00000000" w:rsidP="00000000" w:rsidRDefault="00000000" w:rsidRPr="00000000" w14:paraId="000001E0">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1">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Tambahkan informasi berikut untuk membantu CGP menentukan langkah tindak lanjutnya:</w:t>
      </w:r>
    </w:p>
    <w:p w:rsidR="00000000" w:rsidDel="00000000" w:rsidP="00000000" w:rsidRDefault="00000000" w:rsidRPr="00000000" w14:paraId="000001E3">
      <w:pPr>
        <w:rPr>
          <w:rFonts w:ascii="Proxima Nova" w:cs="Proxima Nova" w:eastAsia="Proxima Nova" w:hAnsi="Proxima Nova"/>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Perilaku yang perlu CGP terus lanjutkan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Perilaku yang perlu CGP hentikan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Perilaku yang perlu CGP mulai lakukan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8">
            <w:pPr>
              <w:widowControl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9">
            <w:pPr>
              <w:widowControl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A">
            <w:pPr>
              <w:widowControl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B">
            <w:pPr>
              <w:widowControl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EC">
            <w:pPr>
              <w:widowControl w:val="0"/>
              <w:spacing w:line="240" w:lineRule="auto"/>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Proxima Nova" w:cs="Proxima Nova" w:eastAsia="Proxima Nova" w:hAnsi="Proxima Nova"/>
                <w:b w:val="1"/>
              </w:rPr>
            </w:pPr>
            <w:r w:rsidDel="00000000" w:rsidR="00000000" w:rsidRPr="00000000">
              <w:rPr>
                <w:rtl w:val="0"/>
              </w:rPr>
            </w:r>
          </w:p>
        </w:tc>
      </w:tr>
    </w:tbl>
    <w:p w:rsidR="00000000" w:rsidDel="00000000" w:rsidP="00000000" w:rsidRDefault="00000000" w:rsidRPr="00000000" w14:paraId="000001EF">
      <w:pPr>
        <w:spacing w:line="240" w:lineRule="auto"/>
        <w:rPr>
          <w:rFonts w:ascii="Candara" w:cs="Candara" w:eastAsia="Candara" w:hAnsi="Candar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nda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Candara-italic.ttf"/><Relationship Id="rId10" Type="http://schemas.openxmlformats.org/officeDocument/2006/relationships/font" Target="fonts/Candara-bold.ttf"/><Relationship Id="rId12" Type="http://schemas.openxmlformats.org/officeDocument/2006/relationships/font" Target="fonts/Candara-boldItalic.ttf"/><Relationship Id="rId9" Type="http://schemas.openxmlformats.org/officeDocument/2006/relationships/font" Target="fonts/Candara-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